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 xml:space="preserve">Search Android and iOS devices for malware, spyware, Trojans and system anomalies. This latest generation of spy detection is designed with AI to supplement physical scanning. </w:t>
      </w:r>
      <w:r>
        <w:rPr>
          <w:sz w:val="24"/>
          <w:szCs w:val="24"/>
          <w:rtl w:val="0"/>
          <w:lang w:val="en-US"/>
        </w:rPr>
        <w:t>Designed for cybersecurity professionals, digital investigators, government agencies</w:t>
      </w:r>
      <w:r>
        <w:rPr>
          <w:sz w:val="24"/>
          <w:szCs w:val="24"/>
          <w:rtl w:val="0"/>
          <w:lang w:val="en-US"/>
        </w:rPr>
        <w:t xml:space="preserve"> </w:t>
      </w:r>
      <w:r>
        <w:rPr>
          <w:sz w:val="24"/>
          <w:szCs w:val="24"/>
          <w:rtl w:val="0"/>
          <w:lang w:val="en-US"/>
        </w:rPr>
        <w:t>and the military.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  <w:lang w:val="en-US"/>
        </w:rPr>
        <w:t>The M3-PRO malware scanner is a complete solution for mobile threat detection and analysis.</w:t>
      </w:r>
      <w:r>
        <w:rPr>
          <w:sz w:val="24"/>
          <w:szCs w:val="24"/>
          <w:rtl w:val="0"/>
        </w:rPr>
        <w:t> 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M3-Pro utilizes a physical analysis of the phone, it</w:t>
      </w:r>
      <w:r>
        <w:rPr>
          <w:sz w:val="24"/>
          <w:szCs w:val="24"/>
          <w:rtl w:val="0"/>
          <w:lang w:val="en-US"/>
        </w:rPr>
        <w:t>’</w:t>
      </w:r>
      <w:r>
        <w:rPr>
          <w:sz w:val="24"/>
          <w:szCs w:val="24"/>
          <w:rtl w:val="0"/>
          <w:lang w:val="en-US"/>
        </w:rPr>
        <w:t>s not scanning a saved or Cloud log. Access the results of the scan on the 12</w:t>
      </w:r>
      <w:r>
        <w:rPr>
          <w:sz w:val="24"/>
          <w:szCs w:val="24"/>
          <w:rtl w:val="0"/>
          <w:lang w:val="en-US"/>
        </w:rPr>
        <w:t xml:space="preserve">” </w:t>
      </w:r>
      <w:r>
        <w:rPr>
          <w:sz w:val="24"/>
          <w:szCs w:val="24"/>
          <w:rtl w:val="0"/>
          <w:lang w:val="en-US"/>
        </w:rPr>
        <w:t>LCD touchscreen. It respects privacy of the phone user by monitoring and analyzing data sent to unauthorized servers. There</w:t>
      </w:r>
      <w:r>
        <w:rPr>
          <w:sz w:val="24"/>
          <w:szCs w:val="24"/>
          <w:rtl w:val="0"/>
          <w:lang w:val="en-US"/>
        </w:rPr>
        <w:t>’</w:t>
      </w:r>
      <w:r>
        <w:rPr>
          <w:sz w:val="24"/>
          <w:szCs w:val="24"/>
          <w:rtl w:val="0"/>
          <w:lang w:val="en-US"/>
        </w:rPr>
        <w:t>s no need to access the actual log in on the device.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en-US"/>
        </w:rPr>
        <w:t>Features</w:t>
      </w:r>
      <w:r>
        <w:rPr>
          <w:sz w:val="24"/>
          <w:szCs w:val="24"/>
          <w:rtl w:val="0"/>
          <w:lang w:val="en-US"/>
        </w:rPr>
        <w:t>: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shd w:val="clear" w:color="auto" w:fill="ffffff"/>
          <w:lang w:val="en-US"/>
        </w:rPr>
      </w:pPr>
      <w:r>
        <w:rPr>
          <w:shd w:val="clear" w:color="auto" w:fill="ffffff"/>
          <w:rtl w:val="0"/>
          <w:lang w:val="en-US"/>
        </w:rPr>
        <w:t>Integrated solution: three control modes in one tool.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shd w:val="clear" w:color="auto" w:fill="ffffff"/>
          <w:lang w:val="en-US"/>
        </w:rPr>
      </w:pPr>
      <w:r>
        <w:rPr>
          <w:shd w:val="clear" w:color="auto" w:fill="ffffff"/>
          <w:rtl w:val="0"/>
          <w:lang w:val="en-US"/>
        </w:rPr>
        <w:t>Versatility: Suitable for forensic teams, SOCs, government agencies, and security-sensitive enterprises.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shd w:val="clear" w:color="auto" w:fill="ffffff"/>
          <w:lang w:val="en-US"/>
        </w:rPr>
      </w:pPr>
      <w:r>
        <w:rPr>
          <w:shd w:val="clear" w:color="auto" w:fill="ffffff"/>
          <w:rtl w:val="0"/>
          <w:lang w:val="en-US"/>
        </w:rPr>
        <w:t>Speed and precision: reliable and certified results for immediate operational decisions.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shd w:val="clear" w:color="auto" w:fill="ffffff"/>
          <w:lang w:val="en-US"/>
        </w:rPr>
      </w:pPr>
      <w:r>
        <w:rPr>
          <w:shd w:val="clear" w:color="auto" w:fill="ffffff"/>
          <w:rtl w:val="0"/>
          <w:lang w:val="en-US"/>
        </w:rPr>
        <w:t>Provides a detailed technical report of results, timelines and tests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shd w:val="clear" w:color="auto" w:fill="ffffff"/>
          <w:lang w:val="en-US"/>
        </w:rPr>
      </w:pPr>
      <w:r>
        <w:rPr>
          <w:shd w:val="clear" w:color="auto" w:fill="ffffff"/>
          <w:rtl w:val="0"/>
          <w:lang w:val="en-US"/>
        </w:rPr>
        <w:t>Certified report suitable for legal and administrative use</w:t>
      </w:r>
    </w:p>
    <w:p>
      <w:pPr>
        <w:pStyle w:val="Default"/>
        <w:suppressAutoHyphens w:val="1"/>
        <w:spacing w:before="0" w:line="240" w:lineRule="auto"/>
        <w:jc w:val="left"/>
        <w:rPr>
          <w:shd w:val="clear" w:color="auto" w:fill="ffffff"/>
        </w:rPr>
      </w:pPr>
    </w:p>
    <w:p>
      <w:pPr>
        <w:pStyle w:val="Default"/>
        <w:suppressAutoHyphens w:val="1"/>
        <w:spacing w:before="0" w:line="240" w:lineRule="auto"/>
        <w:jc w:val="left"/>
        <w:rPr>
          <w:shd w:val="clear" w:color="auto" w:fill="ffffff"/>
        </w:rPr>
      </w:pPr>
      <w:r>
        <w:rPr>
          <w:b w:val="1"/>
          <w:bCs w:val="1"/>
          <w:shd w:val="clear" w:color="auto" w:fill="ffffff"/>
          <w:rtl w:val="0"/>
          <w:lang w:val="en-US"/>
        </w:rPr>
        <w:t>Specifications</w:t>
      </w:r>
      <w:r>
        <w:rPr>
          <w:shd w:val="clear" w:color="auto" w:fill="ffffff"/>
          <w:rtl w:val="0"/>
          <w:lang w:val="en-US"/>
        </w:rPr>
        <w:t>:</w:t>
      </w:r>
    </w:p>
    <w:p>
      <w:pPr>
        <w:pStyle w:val="Default"/>
        <w:suppressAutoHyphens w:val="1"/>
        <w:spacing w:before="0" w:line="240" w:lineRule="auto"/>
        <w:jc w:val="left"/>
        <w:rPr>
          <w:shd w:val="clear" w:color="auto" w:fill="ffffff"/>
        </w:rPr>
      </w:pPr>
      <w:r>
        <w:rPr>
          <w:shd w:val="clear" w:color="auto" w:fill="ffffff"/>
          <w:rtl w:val="0"/>
          <w:lang w:val="en-US"/>
        </w:rPr>
        <w:t>Malware Scanner Certifications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shd w:val="clear" w:color="auto" w:fill="ffffff"/>
          <w:lang w:val="en-US"/>
        </w:rPr>
      </w:pPr>
      <w:r>
        <w:rPr>
          <w:shd w:val="clear" w:color="auto" w:fill="ffffff"/>
          <w:rtl w:val="0"/>
          <w:lang w:val="en-US"/>
        </w:rPr>
        <w:t>MVT certification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shd w:val="clear" w:color="auto" w:fill="ffffff"/>
          <w:lang w:val="en-US"/>
        </w:rPr>
      </w:pPr>
      <w:r>
        <w:rPr>
          <w:shd w:val="clear" w:color="auto" w:fill="ffffff"/>
          <w:rtl w:val="0"/>
          <w:lang w:val="en-US"/>
        </w:rPr>
        <w:t>Updated government trojan database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shd w:val="clear" w:color="auto" w:fill="ffffff"/>
          <w:lang w:val="en-US"/>
        </w:rPr>
      </w:pPr>
      <w:r>
        <w:rPr>
          <w:shd w:val="clear" w:color="auto" w:fill="ffffff"/>
          <w:rtl w:val="0"/>
          <w:lang w:val="en-US"/>
        </w:rPr>
        <w:t>AI analysis via OpenAI GPT-4o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shd w:val="clear" w:color="auto" w:fill="ffffff"/>
          <w:lang w:val="en-US"/>
        </w:rPr>
      </w:pPr>
      <w:r>
        <w:rPr>
          <w:shd w:val="clear" w:color="auto" w:fill="ffffff"/>
          <w:rtl w:val="0"/>
          <w:lang w:val="en-US"/>
        </w:rPr>
        <w:t>Reports compliant with investigative standards</w:t>
      </w:r>
    </w:p>
    <w:p>
      <w:pPr>
        <w:pStyle w:val="Default"/>
        <w:suppressAutoHyphens w:val="1"/>
        <w:spacing w:before="0" w:line="240" w:lineRule="auto"/>
        <w:jc w:val="left"/>
        <w:rPr>
          <w:shd w:val="clear" w:color="auto" w:fill="ffffff"/>
        </w:rPr>
      </w:pPr>
    </w:p>
    <w:p>
      <w:pPr>
        <w:pStyle w:val="Default"/>
        <w:suppressAutoHyphens w:val="1"/>
        <w:spacing w:before="0" w:line="240" w:lineRule="auto"/>
        <w:jc w:val="left"/>
        <w:rPr>
          <w:b w:val="1"/>
          <w:bCs w:val="1"/>
          <w:shd w:val="clear" w:color="auto" w:fill="ffffff"/>
        </w:rPr>
      </w:pPr>
      <w:r>
        <w:rPr>
          <w:b w:val="1"/>
          <w:bCs w:val="1"/>
          <w:shd w:val="clear" w:color="auto" w:fill="ffffff"/>
          <w:rtl w:val="0"/>
          <w:lang w:val="en-US"/>
        </w:rPr>
        <w:t>Includes: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shd w:val="clear" w:color="auto" w:fill="ffffff"/>
          <w:lang w:val="en-US"/>
        </w:rPr>
      </w:pPr>
      <w:r>
        <w:rPr>
          <w:shd w:val="clear" w:color="auto" w:fill="ffffff"/>
          <w:rtl w:val="0"/>
          <w:lang w:val="en-US"/>
        </w:rPr>
        <w:t>MEFF M3-PRO Malware Scanner</w:t>
      </w:r>
      <w:r>
        <w:rPr>
          <w:shd w:val="clear" w:color="auto" w:fill="ffffff"/>
          <w:rtl w:val="0"/>
          <w:lang w:val="en-US"/>
        </w:rPr>
        <w:t xml:space="preserve"> with 12</w:t>
      </w:r>
      <w:r>
        <w:rPr>
          <w:shd w:val="clear" w:color="auto" w:fill="ffffff"/>
          <w:rtl w:val="0"/>
          <w:lang w:val="en-US"/>
        </w:rPr>
        <w:t xml:space="preserve">” </w:t>
      </w:r>
      <w:r>
        <w:rPr>
          <w:shd w:val="clear" w:color="auto" w:fill="ffffff"/>
          <w:rtl w:val="0"/>
          <w:lang w:val="en-US"/>
        </w:rPr>
        <w:t>LCD Touch Screen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shd w:val="clear" w:color="auto" w:fill="ffffff"/>
          <w:lang w:val="en-US"/>
        </w:rPr>
      </w:pPr>
      <w:r>
        <w:rPr>
          <w:shd w:val="clear" w:color="auto" w:fill="ffffff"/>
          <w:rtl w:val="0"/>
          <w:lang w:val="en-US"/>
        </w:rPr>
        <w:t>Docking Station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shd w:val="clear" w:color="auto" w:fill="ffffff"/>
          <w:lang w:val="en-US"/>
        </w:rPr>
      </w:pPr>
      <w:r>
        <w:rPr>
          <w:shd w:val="clear" w:color="auto" w:fill="ffffff"/>
          <w:rtl w:val="0"/>
          <w:lang w:val="en-US"/>
        </w:rPr>
        <w:t>Charger &amp; charging cable for Docking Station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shd w:val="clear" w:color="auto" w:fill="ffffff"/>
          <w:lang w:val="en-US"/>
        </w:rPr>
      </w:pPr>
      <w:r>
        <w:rPr>
          <w:shd w:val="clear" w:color="auto" w:fill="ffffff"/>
          <w:rtl w:val="0"/>
          <w:lang w:val="en-US"/>
        </w:rPr>
        <w:t>USB Cable for Test Device Connection</w:t>
      </w:r>
    </w:p>
    <w:p>
      <w:pPr>
        <w:pStyle w:val="Default"/>
        <w:suppressAutoHyphens w:val="1"/>
        <w:spacing w:before="0" w:line="240" w:lineRule="auto"/>
        <w:jc w:val="left"/>
        <w:rPr>
          <w:shd w:val="clear" w:color="auto" w:fill="ffffff"/>
        </w:rPr>
      </w:pPr>
    </w:p>
    <w:p>
      <w:pPr>
        <w:pStyle w:val="Default"/>
        <w:suppressAutoHyphens w:val="1"/>
        <w:spacing w:before="0" w:line="240" w:lineRule="auto"/>
        <w:jc w:val="left"/>
        <w:rPr>
          <w:b w:val="1"/>
          <w:bCs w:val="1"/>
          <w:shd w:val="clear" w:color="auto" w:fill="ffffff"/>
        </w:rPr>
      </w:pPr>
      <w:r>
        <w:rPr>
          <w:b w:val="1"/>
          <w:bCs w:val="1"/>
          <w:shd w:val="clear" w:color="auto" w:fill="ffffff"/>
          <w:rtl w:val="0"/>
          <w:lang w:val="en-US"/>
        </w:rPr>
        <w:t>Size:</w:t>
      </w:r>
    </w:p>
    <w:p>
      <w:pPr>
        <w:pStyle w:val="Default"/>
        <w:suppressAutoHyphens w:val="1"/>
        <w:spacing w:before="0" w:line="240" w:lineRule="auto"/>
        <w:jc w:val="left"/>
        <w:rPr>
          <w:shd w:val="clear" w:color="auto" w:fill="ffffff"/>
        </w:rPr>
      </w:pPr>
      <w:r>
        <w:rPr>
          <w:shd w:val="clear" w:color="auto" w:fill="ffffff"/>
          <w:rtl w:val="0"/>
          <w:lang w:val="en-US"/>
        </w:rPr>
        <w:t>18</w:t>
      </w:r>
      <w:r>
        <w:rPr>
          <w:shd w:val="clear" w:color="auto" w:fill="ffffff"/>
          <w:rtl w:val="0"/>
          <w:lang w:val="en-US"/>
        </w:rPr>
        <w:t xml:space="preserve">” </w:t>
      </w:r>
      <w:r>
        <w:rPr>
          <w:shd w:val="clear" w:color="auto" w:fill="ffffff"/>
          <w:rtl w:val="0"/>
          <w:lang w:val="en-US"/>
        </w:rPr>
        <w:t>x 14" x 9</w:t>
      </w:r>
      <w:r>
        <w:rPr>
          <w:shd w:val="clear" w:color="auto" w:fill="ffffff"/>
          <w:rtl w:val="0"/>
          <w:lang w:val="en-US"/>
        </w:rPr>
        <w:t>”</w:t>
      </w:r>
    </w:p>
    <w:p>
      <w:pPr>
        <w:pStyle w:val="Default"/>
        <w:suppressAutoHyphens w:val="1"/>
        <w:spacing w:before="0" w:line="240" w:lineRule="auto"/>
        <w:jc w:val="left"/>
      </w:pPr>
      <w:r>
        <w:rPr>
          <w:shd w:val="clear" w:color="auto" w:fill="ffffff"/>
          <w:rtl w:val="0"/>
          <w:lang w:val="en-US"/>
        </w:rPr>
        <w:t>Shipping weight is 3lbs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"/>
  </w:abstractNum>
  <w:abstractNum w:abstractNumId="1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666666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93" w:hanging="353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666666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013" w:hanging="353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666666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233" w:hanging="353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666666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453" w:hanging="353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666666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673" w:hanging="353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666666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893" w:hanging="353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666666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113" w:hanging="353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666666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333" w:hanging="353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666666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